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Ex.3                                          A1                                         Weather</w:t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2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Write the correct word next to the weather picture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080260" cy="1653540"/>
            <wp:effectExtent b="0" l="0" r="0" t="0"/>
            <wp:docPr id="20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653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 - - - Y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148840" cy="1623060"/>
            <wp:effectExtent b="0" l="0" r="0" t="0"/>
            <wp:docPr id="20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23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R - - - Y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604135" cy="1805940"/>
            <wp:effectExtent b="0" l="0" r="0" t="0"/>
            <wp:docPr id="20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805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C - -D</w:t>
      </w:r>
    </w:p>
    <w:p w:rsidR="00000000" w:rsidDel="00000000" w:rsidP="00000000" w:rsidRDefault="00000000" w:rsidRPr="00000000" w14:paraId="00000016">
      <w:pPr>
        <w:tabs>
          <w:tab w:val="left" w:pos="256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 POINTS ROR EACH CORRECT ANSWER    (SPELLING) 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Excellent: 5-6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🙂👏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Very Good: 3-4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Satisfactory: 1-2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Unsatisfactory: 0-1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SUNNY / RAINY /COLD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9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97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ENGLISH EXAM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" name="Shape 12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4.jpg"/><Relationship Id="rId10" Type="http://schemas.openxmlformats.org/officeDocument/2006/relationships/image" Target="media/image8.jpg"/><Relationship Id="rId21" Type="http://schemas.openxmlformats.org/officeDocument/2006/relationships/footer" Target="footer1.xml"/><Relationship Id="rId13" Type="http://schemas.openxmlformats.org/officeDocument/2006/relationships/image" Target="media/image14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image" Target="media/image9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6.jpg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0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lgTKMboUNBAzAm8YzvwmfmuoQ==">AMUW2mXTIaFr/5j8lhs+11eEwzxLoHdLX4uIyWWzIn/g3tbR4tMK4zNDO2SATR8BGH6orO2zGPVZsu3PyZPtbkPDjGvCSuX0wq77NeUa5FrSpFFQqT5bBU6F6BZiFTU/0cJcht53NZPulPlaeKBMBneJFMXa9dIdDcxVt91Ob3XnyaAWF06hIxZ+hp2BPUwRHJU2DEz4w62o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